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35F55E2B" w14:textId="658937B3"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60BD0BA8" w14:textId="5F8F1E18" w:rsidR="00DF26B2" w:rsidRDefault="00DF26B2" w:rsidP="00832695">
      <w:pPr>
        <w:spacing w:after="0"/>
        <w:jc w:val="right"/>
        <w:rPr>
          <w:rFonts w:ascii="Times New Roman" w:hAnsi="Times New Roman" w:cs="Times New Roman"/>
          <w:color w:val="00B0F0"/>
        </w:rPr>
      </w:pPr>
      <w:r>
        <w:rPr>
          <w:rFonts w:ascii="Times New Roman" w:hAnsi="Times New Roman" w:cs="Times New Roman"/>
          <w:color w:val="00B0F0"/>
        </w:rPr>
        <w:t xml:space="preserve">(с учетом изменений в соответствии с </w:t>
      </w:r>
    </w:p>
    <w:p w14:paraId="393313A2" w14:textId="763D37C3" w:rsidR="00DF26B2" w:rsidRDefault="00DF26B2" w:rsidP="00832695">
      <w:pPr>
        <w:spacing w:after="0"/>
        <w:jc w:val="right"/>
        <w:rPr>
          <w:rFonts w:ascii="Times New Roman" w:hAnsi="Times New Roman" w:cs="Times New Roman"/>
          <w:color w:val="00B0F0"/>
        </w:rPr>
      </w:pPr>
      <w:r>
        <w:rPr>
          <w:rFonts w:ascii="Times New Roman" w:hAnsi="Times New Roman" w:cs="Times New Roman"/>
          <w:color w:val="00B0F0"/>
        </w:rPr>
        <w:t>протоколом №</w:t>
      </w:r>
      <w:r w:rsidR="00832695">
        <w:rPr>
          <w:rFonts w:ascii="Times New Roman" w:hAnsi="Times New Roman" w:cs="Times New Roman"/>
          <w:color w:val="00B0F0"/>
        </w:rPr>
        <w:t>П18-2026</w:t>
      </w:r>
      <w:r>
        <w:rPr>
          <w:rFonts w:ascii="Times New Roman" w:hAnsi="Times New Roman" w:cs="Times New Roman"/>
          <w:color w:val="00B0F0"/>
        </w:rPr>
        <w:t xml:space="preserve"> от</w:t>
      </w:r>
      <w:r w:rsidR="00832695">
        <w:rPr>
          <w:rFonts w:ascii="Times New Roman" w:hAnsi="Times New Roman" w:cs="Times New Roman"/>
          <w:color w:val="00B0F0"/>
        </w:rPr>
        <w:t xml:space="preserve"> 13.03.</w:t>
      </w:r>
      <w:r>
        <w:rPr>
          <w:rFonts w:ascii="Times New Roman" w:hAnsi="Times New Roman" w:cs="Times New Roman"/>
          <w:color w:val="00B0F0"/>
        </w:rPr>
        <w:t xml:space="preserve"> 2026 г)</w:t>
      </w:r>
    </w:p>
    <w:p w14:paraId="2EFE8A94" w14:textId="2486B65A" w:rsidR="00DF26B2" w:rsidRPr="00DD25AD" w:rsidRDefault="00DF26B2" w:rsidP="00DD25AD">
      <w:pPr>
        <w:spacing w:after="120"/>
        <w:jc w:val="right"/>
        <w:rPr>
          <w:rFonts w:ascii="Times New Roman" w:hAnsi="Times New Roman" w:cs="Times New Roman"/>
          <w:color w:val="00B0F0"/>
        </w:rPr>
      </w:pPr>
      <w:r>
        <w:rPr>
          <w:rFonts w:ascii="Times New Roman" w:hAnsi="Times New Roman" w:cs="Times New Roman"/>
          <w:color w:val="00B0F0"/>
        </w:rPr>
        <w:t xml:space="preserve">Вводится в действие с </w:t>
      </w:r>
      <w:r w:rsidR="00832695">
        <w:rPr>
          <w:rFonts w:ascii="Times New Roman" w:hAnsi="Times New Roman" w:cs="Times New Roman"/>
          <w:color w:val="00B0F0"/>
        </w:rPr>
        <w:t>01.04.</w:t>
      </w:r>
      <w:r>
        <w:rPr>
          <w:rFonts w:ascii="Times New Roman" w:hAnsi="Times New Roman" w:cs="Times New Roman"/>
          <w:color w:val="00B0F0"/>
        </w:rPr>
        <w:t>2026 г</w:t>
      </w:r>
    </w:p>
    <w:p w14:paraId="72591F21" w14:textId="77777777" w:rsidR="00DA25A1" w:rsidRPr="00DA25A1" w:rsidRDefault="00DA25A1" w:rsidP="004B1184">
      <w:pPr>
        <w:spacing w:after="120"/>
        <w:jc w:val="right"/>
        <w:rPr>
          <w:rFonts w:ascii="Times New Roman" w:hAnsi="Times New Roman" w:cs="Times New Roman"/>
        </w:rPr>
      </w:pP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56B7434E" w14:textId="77777777" w:rsidR="00DD25AD" w:rsidRDefault="00700172" w:rsidP="00700172">
            <w:pPr>
              <w:pStyle w:val="af"/>
              <w:rPr>
                <w:rFonts w:ascii="Times New Roman" w:hAnsi="Times New Roman"/>
                <w:sz w:val="20"/>
                <w:szCs w:val="20"/>
              </w:rPr>
            </w:pPr>
            <w:r w:rsidRPr="008C2D0A">
              <w:rPr>
                <w:rFonts w:ascii="Times New Roman" w:hAnsi="Times New Roman"/>
                <w:sz w:val="20"/>
                <w:szCs w:val="20"/>
              </w:rPr>
              <w:t>Открытие текущего счета</w:t>
            </w:r>
            <w:r w:rsidR="00DD25AD">
              <w:rPr>
                <w:rFonts w:ascii="Times New Roman" w:hAnsi="Times New Roman"/>
                <w:sz w:val="20"/>
                <w:szCs w:val="20"/>
              </w:rPr>
              <w:t>*</w:t>
            </w:r>
          </w:p>
          <w:p w14:paraId="1C730752" w14:textId="1CD47257" w:rsidR="00700172" w:rsidRPr="008C2D0A" w:rsidRDefault="00700172" w:rsidP="00D7132A">
            <w:pPr>
              <w:pStyle w:val="af"/>
              <w:rPr>
                <w:rFonts w:ascii="Times New Roman" w:hAnsi="Times New Roman"/>
                <w:sz w:val="20"/>
                <w:szCs w:val="20"/>
              </w:rPr>
            </w:pPr>
            <w:r w:rsidRPr="00D7132A">
              <w:rPr>
                <w:rFonts w:ascii="Times New Roman" w:hAnsi="Times New Roman"/>
                <w:color w:val="00B0F0"/>
                <w:sz w:val="20"/>
                <w:szCs w:val="20"/>
              </w:rPr>
              <w:t xml:space="preserve"> </w:t>
            </w:r>
          </w:p>
        </w:tc>
        <w:tc>
          <w:tcPr>
            <w:tcW w:w="2978" w:type="dxa"/>
            <w:tcBorders>
              <w:bottom w:val="single" w:sz="12" w:space="0" w:color="E7E6E6" w:themeColor="background2"/>
            </w:tcBorders>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711456C7"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r w:rsidR="00DD25AD">
              <w:rPr>
                <w:rFonts w:ascii="Times New Roman" w:hAnsi="Times New Roman"/>
                <w:sz w:val="20"/>
                <w:szCs w:val="20"/>
              </w:rPr>
              <w:t>*</w:t>
            </w:r>
          </w:p>
          <w:p w14:paraId="0BF6E360" w14:textId="1D333B3D"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09D2118D"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Открытие и ведение эскроу-счета</w:t>
            </w:r>
            <w:r w:rsidR="00DD25AD">
              <w:rPr>
                <w:rFonts w:ascii="Times New Roman" w:hAnsi="Times New Roman"/>
                <w:sz w:val="20"/>
                <w:szCs w:val="20"/>
              </w:rPr>
              <w:t>*</w:t>
            </w:r>
          </w:p>
          <w:p w14:paraId="555FFA18" w14:textId="51745F83"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053AE1DA"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r w:rsidR="00DD25AD">
              <w:rPr>
                <w:rFonts w:ascii="Times New Roman" w:hAnsi="Times New Roman"/>
                <w:sz w:val="20"/>
                <w:szCs w:val="20"/>
              </w:rPr>
              <w:t>4</w:t>
            </w:r>
            <w:r w:rsidRPr="00F16223">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D9D9D9"/>
            <w:vAlign w:val="center"/>
          </w:tcPr>
          <w:p w14:paraId="2A54B6FE" w14:textId="77777777" w:rsidR="00700172"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r w:rsidR="00DD25AD">
              <w:rPr>
                <w:rFonts w:ascii="Times New Roman" w:hAnsi="Times New Roman"/>
                <w:sz w:val="20"/>
                <w:szCs w:val="20"/>
              </w:rPr>
              <w:t>*</w:t>
            </w:r>
          </w:p>
          <w:p w14:paraId="1071A20C" w14:textId="788101F3"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1C3D433F"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r w:rsidR="00DD25AD">
              <w:rPr>
                <w:rFonts w:ascii="Times New Roman" w:hAnsi="Times New Roman"/>
                <w:sz w:val="20"/>
                <w:szCs w:val="20"/>
              </w:rPr>
              <w:t>*</w:t>
            </w:r>
          </w:p>
          <w:p w14:paraId="55746AB6" w14:textId="67F2F82D"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63F4C6AB" w14:textId="46457D7A" w:rsidR="008A6CBE" w:rsidRDefault="008A6CBE" w:rsidP="005B77C2">
            <w:pPr>
              <w:pStyle w:val="af"/>
              <w:rPr>
                <w:rFonts w:ascii="Times New Roman" w:hAnsi="Times New Roman"/>
                <w:sz w:val="20"/>
                <w:szCs w:val="20"/>
              </w:rPr>
            </w:pPr>
            <w:proofErr w:type="spellStart"/>
            <w:r w:rsidRPr="00F16223">
              <w:rPr>
                <w:rFonts w:ascii="Times New Roman" w:hAnsi="Times New Roman"/>
                <w:sz w:val="20"/>
                <w:szCs w:val="20"/>
              </w:rPr>
              <w:t>электронно</w:t>
            </w:r>
            <w:proofErr w:type="spellEnd"/>
            <w:r w:rsidRPr="00F16223">
              <w:rPr>
                <w:rFonts w:ascii="Times New Roman" w:hAnsi="Times New Roman"/>
                <w:sz w:val="20"/>
                <w:szCs w:val="20"/>
              </w:rPr>
              <w:t>, по ЖССБ Онлайн</w:t>
            </w:r>
            <w:r w:rsidR="000109DA">
              <w:rPr>
                <w:rFonts w:ascii="Times New Roman" w:hAnsi="Times New Roman"/>
                <w:sz w:val="20"/>
                <w:szCs w:val="20"/>
              </w:rPr>
              <w:t>*</w:t>
            </w:r>
          </w:p>
          <w:p w14:paraId="08D3A805" w14:textId="6F27BD26" w:rsidR="00106921" w:rsidRPr="00106921" w:rsidRDefault="00106921" w:rsidP="00D7132A">
            <w:pPr>
              <w:pStyle w:val="af"/>
              <w:rPr>
                <w:rFonts w:ascii="Times New Roman" w:hAnsi="Times New Roman"/>
                <w:i/>
                <w:color w:val="00B0F0"/>
                <w:sz w:val="20"/>
                <w:szCs w:val="20"/>
                <w:highlight w:val="yellow"/>
              </w:rPr>
            </w:pPr>
          </w:p>
        </w:tc>
        <w:tc>
          <w:tcPr>
            <w:tcW w:w="2978" w:type="dxa"/>
            <w:tcBorders>
              <w:top w:val="single" w:sz="12" w:space="0" w:color="E7E6E6" w:themeColor="background2"/>
              <w:bottom w:val="single" w:sz="12" w:space="0" w:color="E7E6E6" w:themeColor="background2"/>
            </w:tcBorders>
            <w:vAlign w:val="center"/>
          </w:tcPr>
          <w:p w14:paraId="02F3A0CE" w14:textId="77777777" w:rsidR="00DF26B2" w:rsidRPr="00832695" w:rsidRDefault="00146CD6" w:rsidP="00832695">
            <w:pPr>
              <w:spacing w:after="0" w:line="240" w:lineRule="auto"/>
              <w:jc w:val="both"/>
              <w:rPr>
                <w:rFonts w:ascii="Times New Roman" w:hAnsi="Times New Roman"/>
                <w:sz w:val="20"/>
                <w:szCs w:val="20"/>
              </w:rPr>
            </w:pPr>
            <w:r w:rsidRPr="00832695">
              <w:rPr>
                <w:rFonts w:ascii="Times New Roman" w:hAnsi="Times New Roman"/>
                <w:sz w:val="20"/>
                <w:szCs w:val="20"/>
              </w:rPr>
              <w:t>0,</w:t>
            </w:r>
            <w:r w:rsidR="00236C48" w:rsidRPr="00832695">
              <w:rPr>
                <w:rFonts w:ascii="Times New Roman" w:hAnsi="Times New Roman"/>
                <w:sz w:val="20"/>
                <w:szCs w:val="20"/>
              </w:rPr>
              <w:t>5</w:t>
            </w:r>
            <w:r w:rsidRPr="00832695">
              <w:rPr>
                <w:rFonts w:ascii="Times New Roman" w:hAnsi="Times New Roman"/>
                <w:sz w:val="20"/>
                <w:szCs w:val="20"/>
              </w:rPr>
              <w:t xml:space="preserve"> % от суммы</w:t>
            </w:r>
            <w:r w:rsidR="00236C48" w:rsidRPr="00832695">
              <w:rPr>
                <w:rFonts w:ascii="Times New Roman" w:hAnsi="Times New Roman"/>
                <w:sz w:val="20"/>
                <w:szCs w:val="20"/>
              </w:rPr>
              <w:t xml:space="preserve"> перевода </w:t>
            </w:r>
          </w:p>
          <w:p w14:paraId="21F79827" w14:textId="7434CDE0"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до 5 000 000 тенге (мин. 1 000 тенге, макс.15 000 тенге);</w:t>
            </w:r>
          </w:p>
          <w:p w14:paraId="16660669"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37AA9721"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0,5 % от суммы перевода </w:t>
            </w:r>
          </w:p>
          <w:p w14:paraId="3294DA93" w14:textId="428D094D"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с 5 000 000 тенге </w:t>
            </w:r>
            <w:r w:rsidR="009B1387" w:rsidRPr="00832695">
              <w:rPr>
                <w:rFonts w:ascii="Times New Roman" w:eastAsia="Tahoma" w:hAnsi="Times New Roman" w:cs="Times New Roman"/>
                <w:sz w:val="20"/>
                <w:szCs w:val="20"/>
              </w:rPr>
              <w:t xml:space="preserve">до 15 000 000 тенге </w:t>
            </w:r>
            <w:r w:rsidRPr="00832695">
              <w:rPr>
                <w:rFonts w:ascii="Times New Roman" w:eastAsia="Tahoma" w:hAnsi="Times New Roman" w:cs="Times New Roman"/>
                <w:sz w:val="20"/>
                <w:szCs w:val="20"/>
              </w:rPr>
              <w:t xml:space="preserve">(мин. </w:t>
            </w:r>
            <w:r w:rsidR="009B1387" w:rsidRPr="00832695">
              <w:rPr>
                <w:rFonts w:ascii="Times New Roman" w:eastAsia="Tahoma" w:hAnsi="Times New Roman" w:cs="Times New Roman"/>
                <w:sz w:val="20"/>
                <w:szCs w:val="20"/>
              </w:rPr>
              <w:t>25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50 000 тенге);</w:t>
            </w:r>
          </w:p>
          <w:p w14:paraId="2DE66D01"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1ED46FE0"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0,5 % от суммы перевода </w:t>
            </w:r>
          </w:p>
          <w:p w14:paraId="1391FB0B" w14:textId="52B903D2"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1</w:t>
            </w:r>
            <w:r w:rsidR="009B1387" w:rsidRPr="00832695">
              <w:rPr>
                <w:rFonts w:ascii="Times New Roman" w:eastAsia="Tahoma" w:hAnsi="Times New Roman" w:cs="Times New Roman"/>
                <w:sz w:val="20"/>
                <w:szCs w:val="20"/>
              </w:rPr>
              <w:t>5</w:t>
            </w:r>
            <w:r w:rsidRPr="00832695">
              <w:rPr>
                <w:rFonts w:ascii="Times New Roman" w:eastAsia="Tahoma" w:hAnsi="Times New Roman" w:cs="Times New Roman"/>
                <w:sz w:val="20"/>
                <w:szCs w:val="20"/>
              </w:rPr>
              <w:t xml:space="preserve"> 000 000 тенге (мин. </w:t>
            </w:r>
            <w:r w:rsidR="009B1387" w:rsidRPr="00832695">
              <w:rPr>
                <w:rFonts w:ascii="Times New Roman" w:eastAsia="Tahoma" w:hAnsi="Times New Roman" w:cs="Times New Roman"/>
                <w:sz w:val="20"/>
                <w:szCs w:val="20"/>
              </w:rPr>
              <w:t>75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100 000 тенге)</w:t>
            </w:r>
          </w:p>
          <w:p w14:paraId="757F6900" w14:textId="62588CF7" w:rsidR="00DF26B2" w:rsidRPr="00832695" w:rsidRDefault="00DF26B2" w:rsidP="00DF26B2">
            <w:pPr>
              <w:spacing w:after="0" w:line="240" w:lineRule="auto"/>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w:t>
            </w:r>
          </w:p>
          <w:p w14:paraId="75E24ED9" w14:textId="33EC2475" w:rsidR="008A6CBE" w:rsidRPr="00832695" w:rsidRDefault="008A6CBE" w:rsidP="00F27357">
            <w:pPr>
              <w:pStyle w:val="af"/>
              <w:rPr>
                <w:rFonts w:ascii="Times New Roman" w:eastAsia="Calibri" w:hAnsi="Times New Roman"/>
                <w:sz w:val="20"/>
                <w:szCs w:val="20"/>
                <w:lang w:eastAsia="en-US"/>
              </w:rPr>
            </w:pPr>
          </w:p>
          <w:p w14:paraId="3AE18914" w14:textId="0350B17C" w:rsidR="00106921" w:rsidRPr="00832695" w:rsidRDefault="00106921" w:rsidP="00F27357">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vAlign w:val="center"/>
          </w:tcPr>
          <w:p w14:paraId="7954A61E" w14:textId="43BFC4D0" w:rsidR="008A6CBE" w:rsidRPr="00DA25A1" w:rsidRDefault="00DA25A1" w:rsidP="00A317A6">
            <w:pPr>
              <w:pStyle w:val="af"/>
              <w:rPr>
                <w:rFonts w:ascii="Times New Roman" w:hAnsi="Times New Roman"/>
                <w:i/>
                <w:color w:val="00B0F0"/>
                <w:sz w:val="20"/>
                <w:szCs w:val="20"/>
                <w:highlight w:val="yellow"/>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Pr>
                <w:rFonts w:ascii="Times New Roman" w:hAnsi="Times New Roman"/>
                <w:i/>
                <w:color w:val="00B0F0"/>
                <w:sz w:val="20"/>
                <w:szCs w:val="20"/>
              </w:rPr>
              <w:t>(</w:t>
            </w:r>
            <w:r w:rsidR="00A317A6">
              <w:rPr>
                <w:rFonts w:ascii="Times New Roman" w:hAnsi="Times New Roman"/>
                <w:i/>
                <w:color w:val="00B0F0"/>
                <w:sz w:val="20"/>
                <w:szCs w:val="20"/>
              </w:rPr>
              <w:t xml:space="preserve">пункт внесен в соответствии с решением </w:t>
            </w:r>
            <w:r>
              <w:rPr>
                <w:rFonts w:ascii="Times New Roman" w:hAnsi="Times New Roman"/>
                <w:i/>
                <w:color w:val="00B0F0"/>
                <w:sz w:val="20"/>
                <w:szCs w:val="20"/>
              </w:rPr>
              <w:t xml:space="preserve">КБПП </w:t>
            </w:r>
            <w:r w:rsidR="00A317A6">
              <w:rPr>
                <w:rFonts w:ascii="Times New Roman" w:hAnsi="Times New Roman"/>
                <w:i/>
                <w:color w:val="00B0F0"/>
                <w:sz w:val="20"/>
                <w:szCs w:val="20"/>
              </w:rPr>
              <w:t xml:space="preserve">(Протокол </w:t>
            </w:r>
            <w:r>
              <w:rPr>
                <w:rFonts w:ascii="Times New Roman" w:hAnsi="Times New Roman"/>
                <w:i/>
                <w:color w:val="00B0F0"/>
                <w:sz w:val="20"/>
                <w:szCs w:val="20"/>
              </w:rPr>
              <w:t>№П1-2026 от 09.01.2026 г, вводится в действие с 30.12.2025 г)</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lastRenderedPageBreak/>
              <w:t>2.1.2.</w:t>
            </w:r>
          </w:p>
        </w:tc>
        <w:tc>
          <w:tcPr>
            <w:tcW w:w="3969" w:type="dxa"/>
            <w:tcBorders>
              <w:top w:val="single" w:sz="12" w:space="0" w:color="E7E6E6" w:themeColor="background2"/>
              <w:bottom w:val="single" w:sz="12" w:space="0" w:color="E7E6E6" w:themeColor="background2"/>
            </w:tcBorders>
            <w:vAlign w:val="center"/>
          </w:tcPr>
          <w:p w14:paraId="05F7DC89" w14:textId="1F6F53F7" w:rsidR="008A6CBE"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r w:rsidR="000109DA">
              <w:rPr>
                <w:rFonts w:ascii="Times New Roman" w:hAnsi="Times New Roman"/>
                <w:sz w:val="20"/>
                <w:szCs w:val="20"/>
              </w:rPr>
              <w:t>*</w:t>
            </w:r>
          </w:p>
          <w:p w14:paraId="4582CFB2" w14:textId="62903CBC" w:rsidR="00106921" w:rsidRPr="005B77C2" w:rsidRDefault="00106921" w:rsidP="00D7132A">
            <w:pPr>
              <w:pStyle w:val="af"/>
              <w:jc w:val="both"/>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401D44CF" w14:textId="77777777" w:rsidR="00DF26B2" w:rsidRPr="00832695" w:rsidRDefault="00146CD6" w:rsidP="00832695">
            <w:pPr>
              <w:spacing w:after="0" w:line="240" w:lineRule="auto"/>
              <w:jc w:val="both"/>
              <w:rPr>
                <w:rFonts w:ascii="Times New Roman" w:eastAsia="Calibri" w:hAnsi="Times New Roman"/>
                <w:sz w:val="20"/>
                <w:szCs w:val="20"/>
              </w:rPr>
            </w:pPr>
            <w:r w:rsidRPr="00146CD6">
              <w:rPr>
                <w:rFonts w:ascii="Times New Roman" w:hAnsi="Times New Roman"/>
                <w:sz w:val="20"/>
                <w:szCs w:val="20"/>
              </w:rPr>
              <w:t>0</w:t>
            </w:r>
            <w:r w:rsidR="00547D99" w:rsidRPr="00832695">
              <w:rPr>
                <w:rFonts w:ascii="Times New Roman" w:hAnsi="Times New Roman"/>
                <w:sz w:val="20"/>
                <w:szCs w:val="20"/>
              </w:rPr>
              <w:t>,</w:t>
            </w:r>
            <w:r w:rsidR="00236C48" w:rsidRPr="00832695">
              <w:rPr>
                <w:rFonts w:ascii="Times New Roman" w:hAnsi="Times New Roman"/>
                <w:sz w:val="20"/>
                <w:szCs w:val="20"/>
              </w:rPr>
              <w:t>5</w:t>
            </w:r>
            <w:r w:rsidRPr="00832695">
              <w:rPr>
                <w:rFonts w:ascii="Times New Roman" w:hAnsi="Times New Roman"/>
                <w:sz w:val="20"/>
                <w:szCs w:val="20"/>
              </w:rPr>
              <w:t xml:space="preserve"> % от суммы</w:t>
            </w:r>
            <w:r w:rsidR="00236C48" w:rsidRPr="00832695">
              <w:rPr>
                <w:rFonts w:ascii="Times New Roman" w:hAnsi="Times New Roman"/>
                <w:sz w:val="20"/>
                <w:szCs w:val="20"/>
              </w:rPr>
              <w:t xml:space="preserve"> перевода</w:t>
            </w:r>
            <w:r w:rsidRPr="00832695">
              <w:rPr>
                <w:rFonts w:ascii="Times New Roman" w:eastAsia="Calibri" w:hAnsi="Times New Roman"/>
                <w:sz w:val="20"/>
                <w:szCs w:val="20"/>
              </w:rPr>
              <w:t xml:space="preserve"> </w:t>
            </w:r>
          </w:p>
          <w:p w14:paraId="127DEBB3" w14:textId="6F8CA7A8"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до 5 000 000 тенге (мин. 1 000 тенге, макс.15 000 тенге);</w:t>
            </w:r>
          </w:p>
          <w:p w14:paraId="390D45A2"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2C44FDB2"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0,5 % от суммы перевода </w:t>
            </w:r>
          </w:p>
          <w:p w14:paraId="03C7E80E" w14:textId="5B677D76"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5 000 000 тенге</w:t>
            </w:r>
            <w:r w:rsidR="009B1387" w:rsidRPr="00832695">
              <w:rPr>
                <w:rFonts w:ascii="Times New Roman" w:eastAsia="Tahoma" w:hAnsi="Times New Roman" w:cs="Times New Roman"/>
                <w:sz w:val="20"/>
                <w:szCs w:val="20"/>
              </w:rPr>
              <w:t xml:space="preserve"> до 15 000 000 тенге</w:t>
            </w:r>
            <w:r w:rsidRPr="00832695">
              <w:rPr>
                <w:rFonts w:ascii="Times New Roman" w:eastAsia="Tahoma" w:hAnsi="Times New Roman" w:cs="Times New Roman"/>
                <w:sz w:val="20"/>
                <w:szCs w:val="20"/>
              </w:rPr>
              <w:t xml:space="preserve"> (мин. </w:t>
            </w:r>
            <w:r w:rsidR="009B1387" w:rsidRPr="00832695">
              <w:rPr>
                <w:rFonts w:ascii="Times New Roman" w:eastAsia="Tahoma" w:hAnsi="Times New Roman" w:cs="Times New Roman"/>
                <w:sz w:val="20"/>
                <w:szCs w:val="20"/>
              </w:rPr>
              <w:t>25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50 000 тенге);</w:t>
            </w:r>
          </w:p>
          <w:p w14:paraId="5DEB6C9F"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3C699557"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0,5 % от суммы перевода </w:t>
            </w:r>
          </w:p>
          <w:p w14:paraId="271E1324" w14:textId="42AE8679"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1</w:t>
            </w:r>
            <w:r w:rsidR="009B1387" w:rsidRPr="00832695">
              <w:rPr>
                <w:rFonts w:ascii="Times New Roman" w:eastAsia="Tahoma" w:hAnsi="Times New Roman" w:cs="Times New Roman"/>
                <w:sz w:val="20"/>
                <w:szCs w:val="20"/>
              </w:rPr>
              <w:t>5</w:t>
            </w:r>
            <w:r w:rsidRPr="00832695">
              <w:rPr>
                <w:rFonts w:ascii="Times New Roman" w:eastAsia="Tahoma" w:hAnsi="Times New Roman" w:cs="Times New Roman"/>
                <w:sz w:val="20"/>
                <w:szCs w:val="20"/>
              </w:rPr>
              <w:t> 000 000 тенге (мин.</w:t>
            </w:r>
            <w:r w:rsidR="009B1387" w:rsidRPr="00832695">
              <w:rPr>
                <w:rFonts w:ascii="Times New Roman" w:eastAsia="Tahoma" w:hAnsi="Times New Roman" w:cs="Times New Roman"/>
                <w:sz w:val="20"/>
                <w:szCs w:val="20"/>
              </w:rPr>
              <w:t>75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100 000 тенге)</w:t>
            </w:r>
          </w:p>
          <w:p w14:paraId="631F636F" w14:textId="47D10C71" w:rsidR="00DF26B2" w:rsidRPr="00135650" w:rsidRDefault="00DF26B2" w:rsidP="00DF26B2">
            <w:pPr>
              <w:spacing w:after="0" w:line="240" w:lineRule="auto"/>
              <w:rPr>
                <w:rFonts w:ascii="Times New Roman" w:eastAsia="Tahoma" w:hAnsi="Times New Roman" w:cs="Times New Roman"/>
                <w:sz w:val="20"/>
                <w:szCs w:val="20"/>
              </w:rPr>
            </w:pPr>
          </w:p>
          <w:p w14:paraId="4666AE1D" w14:textId="46368226" w:rsidR="008A6CBE" w:rsidRPr="00F16223" w:rsidRDefault="008A6CBE" w:rsidP="0070757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6C326F31" w14:textId="03A11B2B" w:rsidR="008A6CBE" w:rsidRPr="00F16223" w:rsidRDefault="00DA25A1" w:rsidP="00236C48">
            <w:pPr>
              <w:pStyle w:val="af"/>
              <w:rPr>
                <w:rFonts w:ascii="Times New Roman" w:hAnsi="Times New Roman"/>
                <w:sz w:val="20"/>
                <w:szCs w:val="20"/>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sidR="00A317A6">
              <w:rPr>
                <w:rFonts w:ascii="Times New Roman" w:hAnsi="Times New Roman"/>
                <w:i/>
                <w:color w:val="00B0F0"/>
                <w:sz w:val="20"/>
                <w:szCs w:val="20"/>
              </w:rPr>
              <w:t>(пункт внесен в соответствии с решением КБПП (Протокол №П1-2026 от 09.01.2026 г, вводится в действие с 30.12.2025 г)</w:t>
            </w:r>
          </w:p>
        </w:tc>
      </w:tr>
      <w:tr w:rsidR="00106921" w:rsidRPr="008C2D0A" w14:paraId="5CE31AD0" w14:textId="77777777" w:rsidTr="007D5340">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D95757E" w14:textId="21EE2BB6" w:rsidR="00106921" w:rsidRPr="00F16223" w:rsidRDefault="00106921" w:rsidP="00D12207">
            <w:pPr>
              <w:pStyle w:val="af"/>
              <w:jc w:val="center"/>
              <w:rPr>
                <w:rFonts w:ascii="Times New Roman" w:hAnsi="Times New Roman"/>
                <w:sz w:val="20"/>
                <w:szCs w:val="20"/>
              </w:rPr>
            </w:pPr>
            <w:r>
              <w:rPr>
                <w:rFonts w:ascii="Times New Roman" w:hAnsi="Times New Roman"/>
                <w:sz w:val="20"/>
                <w:szCs w:val="20"/>
              </w:rPr>
              <w:t>2.1.3.</w:t>
            </w:r>
          </w:p>
        </w:tc>
        <w:tc>
          <w:tcPr>
            <w:tcW w:w="9356" w:type="dxa"/>
            <w:gridSpan w:val="3"/>
            <w:tcBorders>
              <w:top w:val="single" w:sz="12" w:space="0" w:color="E7E6E6" w:themeColor="background2"/>
              <w:bottom w:val="single" w:sz="12" w:space="0" w:color="E7E6E6" w:themeColor="background2"/>
            </w:tcBorders>
            <w:vAlign w:val="center"/>
          </w:tcPr>
          <w:p w14:paraId="6B2DF37E" w14:textId="165B6733"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2.1.3. исключена согласно решению КБПП от 28.11.2025 г (протокол №П64-2025)</w:t>
            </w:r>
          </w:p>
        </w:tc>
      </w:tr>
      <w:tr w:rsidR="00106921" w:rsidRPr="008C2D0A" w14:paraId="4057C3C8" w14:textId="77777777" w:rsidTr="007715A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423A9EE" w14:textId="30015787" w:rsidR="00106921" w:rsidRDefault="00106921" w:rsidP="00D12207">
            <w:pPr>
              <w:pStyle w:val="af"/>
              <w:jc w:val="center"/>
              <w:rPr>
                <w:rFonts w:ascii="Times New Roman" w:hAnsi="Times New Roman"/>
                <w:sz w:val="20"/>
                <w:szCs w:val="20"/>
              </w:rPr>
            </w:pPr>
            <w:r>
              <w:rPr>
                <w:rFonts w:ascii="Times New Roman" w:hAnsi="Times New Roman"/>
                <w:sz w:val="20"/>
                <w:szCs w:val="20"/>
              </w:rPr>
              <w:t>2.1.4.</w:t>
            </w:r>
          </w:p>
        </w:tc>
        <w:tc>
          <w:tcPr>
            <w:tcW w:w="9356" w:type="dxa"/>
            <w:gridSpan w:val="3"/>
            <w:tcBorders>
              <w:top w:val="single" w:sz="12" w:space="0" w:color="E7E6E6" w:themeColor="background2"/>
              <w:bottom w:val="single" w:sz="12" w:space="0" w:color="E7E6E6" w:themeColor="background2"/>
            </w:tcBorders>
            <w:vAlign w:val="center"/>
          </w:tcPr>
          <w:p w14:paraId="156AE173" w14:textId="11F66CDE"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2.1.4. исключена согласно решению КБПП от 28.11.2025 г (протокол №П64-2025)</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3304D241"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Внутрибанковский перевод </w:t>
            </w:r>
            <w:r w:rsidR="00DD25AD">
              <w:rPr>
                <w:rFonts w:ascii="Times New Roman" w:hAnsi="Times New Roman"/>
                <w:sz w:val="20"/>
                <w:szCs w:val="20"/>
              </w:rPr>
              <w:t>*</w:t>
            </w:r>
          </w:p>
          <w:p w14:paraId="4705C562" w14:textId="35BE3F7D" w:rsidR="00DD25AD" w:rsidRPr="008C2D0A" w:rsidRDefault="00DD25AD" w:rsidP="00D7132A">
            <w:pPr>
              <w:pStyle w:val="af"/>
              <w:rPr>
                <w:rFonts w:ascii="Times New Roman" w:hAnsi="Times New Roman"/>
                <w:strike/>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vAlign w:val="center"/>
          </w:tcPr>
          <w:p w14:paraId="61C4E140"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Отзыв платежного поручения по инициативе клиента до исполнения указания Банком (аннулирование </w:t>
            </w:r>
            <w:proofErr w:type="gramStart"/>
            <w:r w:rsidRPr="008C2D0A">
              <w:rPr>
                <w:rFonts w:ascii="Times New Roman" w:hAnsi="Times New Roman"/>
                <w:sz w:val="20"/>
                <w:szCs w:val="20"/>
              </w:rPr>
              <w:t>платежа)</w:t>
            </w:r>
            <w:r w:rsidR="00DD25AD">
              <w:rPr>
                <w:rFonts w:ascii="Times New Roman" w:hAnsi="Times New Roman"/>
                <w:sz w:val="20"/>
                <w:szCs w:val="20"/>
              </w:rPr>
              <w:t>*</w:t>
            </w:r>
            <w:proofErr w:type="gramEnd"/>
          </w:p>
          <w:p w14:paraId="250B4308" w14:textId="00B284D5" w:rsidR="00DD25AD" w:rsidRPr="008C2D0A" w:rsidRDefault="00DD25AD" w:rsidP="00D7132A">
            <w:pPr>
              <w:pStyle w:val="af"/>
              <w:rPr>
                <w:rFonts w:ascii="Times New Roman" w:hAnsi="Times New Roman"/>
                <w:sz w:val="20"/>
                <w:szCs w:val="20"/>
                <w:highlight w:val="yellow"/>
              </w:rPr>
            </w:pPr>
          </w:p>
        </w:tc>
        <w:tc>
          <w:tcPr>
            <w:tcW w:w="2978" w:type="dxa"/>
            <w:tcBorders>
              <w:top w:val="single" w:sz="12" w:space="0" w:color="E7E6E6" w:themeColor="background2"/>
              <w:bottom w:val="single" w:sz="12" w:space="0" w:color="E7E6E6" w:themeColor="background2"/>
            </w:tcBorders>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1BF541BE"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r w:rsidR="006F708F">
              <w:rPr>
                <w:rFonts w:ascii="Times New Roman" w:hAnsi="Times New Roman"/>
                <w:sz w:val="20"/>
                <w:szCs w:val="20"/>
              </w:rPr>
              <w:t>*</w:t>
            </w:r>
          </w:p>
          <w:p w14:paraId="68E787BC" w14:textId="6C04BDC8" w:rsidR="006F708F" w:rsidRPr="008C2D0A" w:rsidRDefault="006F708F" w:rsidP="00D7132A">
            <w:pPr>
              <w:pStyle w:val="af"/>
              <w:rPr>
                <w:rFonts w:ascii="Times New Roman" w:hAnsi="Times New Roman"/>
                <w:sz w:val="20"/>
                <w:szCs w:val="20"/>
              </w:rPr>
            </w:pP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73BF0379"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r w:rsidR="006F708F">
              <w:rPr>
                <w:rFonts w:ascii="Times New Roman" w:hAnsi="Times New Roman"/>
                <w:sz w:val="20"/>
                <w:szCs w:val="20"/>
              </w:rPr>
              <w:t>*</w:t>
            </w:r>
          </w:p>
          <w:p w14:paraId="39B2BA9B" w14:textId="2D11E44A" w:rsidR="006F708F" w:rsidRPr="008C2D0A" w:rsidRDefault="006F708F"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0372" w14:textId="77777777" w:rsidR="00950A5B" w:rsidRDefault="00950A5B" w:rsidP="00186C3F">
      <w:pPr>
        <w:spacing w:after="0" w:line="240" w:lineRule="auto"/>
      </w:pPr>
      <w:r>
        <w:separator/>
      </w:r>
    </w:p>
  </w:endnote>
  <w:endnote w:type="continuationSeparator" w:id="0">
    <w:p w14:paraId="09D83BAE" w14:textId="77777777" w:rsidR="00950A5B" w:rsidRDefault="00950A5B"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D7132A">
              <w:rPr>
                <w:b/>
                <w:bCs/>
                <w:noProof/>
              </w:rPr>
              <w:t>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7132A">
              <w:rPr>
                <w:b/>
                <w:bCs/>
                <w:noProof/>
              </w:rPr>
              <w:t>3</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C3B1" w14:textId="77777777" w:rsidR="00950A5B" w:rsidRDefault="00950A5B" w:rsidP="00186C3F">
      <w:pPr>
        <w:spacing w:after="0" w:line="240" w:lineRule="auto"/>
      </w:pPr>
      <w:r>
        <w:separator/>
      </w:r>
    </w:p>
  </w:footnote>
  <w:footnote w:type="continuationSeparator" w:id="0">
    <w:p w14:paraId="09C36E10" w14:textId="77777777" w:rsidR="00950A5B" w:rsidRDefault="00950A5B"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3254966">
    <w:abstractNumId w:val="1"/>
  </w:num>
  <w:num w:numId="2" w16cid:durableId="108555313">
    <w:abstractNumId w:val="2"/>
  </w:num>
  <w:num w:numId="3" w16cid:durableId="18412376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4AE1"/>
    <w:rsid w:val="000077E9"/>
    <w:rsid w:val="000109DA"/>
    <w:rsid w:val="00012E0F"/>
    <w:rsid w:val="00013FA6"/>
    <w:rsid w:val="0001709F"/>
    <w:rsid w:val="00022163"/>
    <w:rsid w:val="0002327B"/>
    <w:rsid w:val="0003195B"/>
    <w:rsid w:val="000342CF"/>
    <w:rsid w:val="000463EB"/>
    <w:rsid w:val="0005507B"/>
    <w:rsid w:val="000566D0"/>
    <w:rsid w:val="00056810"/>
    <w:rsid w:val="000628CC"/>
    <w:rsid w:val="00063468"/>
    <w:rsid w:val="00073A0C"/>
    <w:rsid w:val="00074242"/>
    <w:rsid w:val="000835C1"/>
    <w:rsid w:val="00091D66"/>
    <w:rsid w:val="000945E2"/>
    <w:rsid w:val="000A53A1"/>
    <w:rsid w:val="000A710A"/>
    <w:rsid w:val="000B258C"/>
    <w:rsid w:val="000B5268"/>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0F7731"/>
    <w:rsid w:val="0010197E"/>
    <w:rsid w:val="00105DEC"/>
    <w:rsid w:val="00106921"/>
    <w:rsid w:val="0011008E"/>
    <w:rsid w:val="001332C3"/>
    <w:rsid w:val="00135048"/>
    <w:rsid w:val="001362E4"/>
    <w:rsid w:val="00146CD6"/>
    <w:rsid w:val="00147B79"/>
    <w:rsid w:val="00147CC3"/>
    <w:rsid w:val="00150DC3"/>
    <w:rsid w:val="00153015"/>
    <w:rsid w:val="00154357"/>
    <w:rsid w:val="001549A2"/>
    <w:rsid w:val="001558E3"/>
    <w:rsid w:val="00155E47"/>
    <w:rsid w:val="00161B91"/>
    <w:rsid w:val="00164A74"/>
    <w:rsid w:val="00166300"/>
    <w:rsid w:val="00166D37"/>
    <w:rsid w:val="00166F84"/>
    <w:rsid w:val="001836DF"/>
    <w:rsid w:val="001846B6"/>
    <w:rsid w:val="00186C3F"/>
    <w:rsid w:val="0018758C"/>
    <w:rsid w:val="00187764"/>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1DD3"/>
    <w:rsid w:val="002132AD"/>
    <w:rsid w:val="0021618E"/>
    <w:rsid w:val="00226BD5"/>
    <w:rsid w:val="00235201"/>
    <w:rsid w:val="002368A1"/>
    <w:rsid w:val="00236C48"/>
    <w:rsid w:val="00236F3B"/>
    <w:rsid w:val="00237FAC"/>
    <w:rsid w:val="0024661F"/>
    <w:rsid w:val="00247D21"/>
    <w:rsid w:val="00252873"/>
    <w:rsid w:val="00257295"/>
    <w:rsid w:val="002665ED"/>
    <w:rsid w:val="002707CA"/>
    <w:rsid w:val="00282CA7"/>
    <w:rsid w:val="00291180"/>
    <w:rsid w:val="002950BD"/>
    <w:rsid w:val="0029775D"/>
    <w:rsid w:val="002A255E"/>
    <w:rsid w:val="002A4E83"/>
    <w:rsid w:val="002A7D5D"/>
    <w:rsid w:val="002B0411"/>
    <w:rsid w:val="002B05AB"/>
    <w:rsid w:val="002B2038"/>
    <w:rsid w:val="002B24F1"/>
    <w:rsid w:val="002B324C"/>
    <w:rsid w:val="002C4AF6"/>
    <w:rsid w:val="002C7950"/>
    <w:rsid w:val="002D21C9"/>
    <w:rsid w:val="002D3947"/>
    <w:rsid w:val="002D5376"/>
    <w:rsid w:val="002D6B20"/>
    <w:rsid w:val="002D78B2"/>
    <w:rsid w:val="002E0096"/>
    <w:rsid w:val="002E0D64"/>
    <w:rsid w:val="002E16C6"/>
    <w:rsid w:val="002E3F0F"/>
    <w:rsid w:val="002E5CB6"/>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559D"/>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15975"/>
    <w:rsid w:val="00524A47"/>
    <w:rsid w:val="00526306"/>
    <w:rsid w:val="005346D4"/>
    <w:rsid w:val="00536DE9"/>
    <w:rsid w:val="005418C8"/>
    <w:rsid w:val="005477E9"/>
    <w:rsid w:val="00547D99"/>
    <w:rsid w:val="00551D6A"/>
    <w:rsid w:val="0055352A"/>
    <w:rsid w:val="00557029"/>
    <w:rsid w:val="00562893"/>
    <w:rsid w:val="00592B5D"/>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5F4975"/>
    <w:rsid w:val="006024EE"/>
    <w:rsid w:val="00610418"/>
    <w:rsid w:val="0061201C"/>
    <w:rsid w:val="00620166"/>
    <w:rsid w:val="00620E12"/>
    <w:rsid w:val="00626417"/>
    <w:rsid w:val="006322E0"/>
    <w:rsid w:val="00632B8D"/>
    <w:rsid w:val="006331D0"/>
    <w:rsid w:val="0064084A"/>
    <w:rsid w:val="00642C1C"/>
    <w:rsid w:val="00644BE5"/>
    <w:rsid w:val="006505E0"/>
    <w:rsid w:val="006560C7"/>
    <w:rsid w:val="006566E7"/>
    <w:rsid w:val="00657EAE"/>
    <w:rsid w:val="0067070C"/>
    <w:rsid w:val="006717E6"/>
    <w:rsid w:val="00671CD0"/>
    <w:rsid w:val="00672771"/>
    <w:rsid w:val="0067396E"/>
    <w:rsid w:val="00676B9D"/>
    <w:rsid w:val="00687DBA"/>
    <w:rsid w:val="00690A04"/>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08F"/>
    <w:rsid w:val="006F7A25"/>
    <w:rsid w:val="00700172"/>
    <w:rsid w:val="00700DE7"/>
    <w:rsid w:val="007015F2"/>
    <w:rsid w:val="00705E98"/>
    <w:rsid w:val="00707579"/>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B6AD5"/>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2695"/>
    <w:rsid w:val="00833A62"/>
    <w:rsid w:val="00841562"/>
    <w:rsid w:val="008617E9"/>
    <w:rsid w:val="00863A7E"/>
    <w:rsid w:val="00866CEB"/>
    <w:rsid w:val="008756CC"/>
    <w:rsid w:val="00875E2B"/>
    <w:rsid w:val="00877431"/>
    <w:rsid w:val="00890F88"/>
    <w:rsid w:val="00891230"/>
    <w:rsid w:val="00891653"/>
    <w:rsid w:val="00895307"/>
    <w:rsid w:val="008962F1"/>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A5B"/>
    <w:rsid w:val="00950E53"/>
    <w:rsid w:val="00953E4B"/>
    <w:rsid w:val="00957F98"/>
    <w:rsid w:val="009639A2"/>
    <w:rsid w:val="00963ABC"/>
    <w:rsid w:val="00966705"/>
    <w:rsid w:val="00984D48"/>
    <w:rsid w:val="00984E2B"/>
    <w:rsid w:val="00986925"/>
    <w:rsid w:val="00992AC9"/>
    <w:rsid w:val="00996BB7"/>
    <w:rsid w:val="009B103D"/>
    <w:rsid w:val="009B1387"/>
    <w:rsid w:val="009B1D8B"/>
    <w:rsid w:val="009B60AB"/>
    <w:rsid w:val="009D740F"/>
    <w:rsid w:val="009E1600"/>
    <w:rsid w:val="009E1C7B"/>
    <w:rsid w:val="009E3C70"/>
    <w:rsid w:val="009E614C"/>
    <w:rsid w:val="009E6B40"/>
    <w:rsid w:val="009F0FFB"/>
    <w:rsid w:val="00A13F3B"/>
    <w:rsid w:val="00A17BE3"/>
    <w:rsid w:val="00A21920"/>
    <w:rsid w:val="00A21AE0"/>
    <w:rsid w:val="00A25A53"/>
    <w:rsid w:val="00A31455"/>
    <w:rsid w:val="00A317A6"/>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53365"/>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378A"/>
    <w:rsid w:val="00D3411F"/>
    <w:rsid w:val="00D37F0A"/>
    <w:rsid w:val="00D42A19"/>
    <w:rsid w:val="00D43FF7"/>
    <w:rsid w:val="00D502F2"/>
    <w:rsid w:val="00D50C67"/>
    <w:rsid w:val="00D6586C"/>
    <w:rsid w:val="00D7132A"/>
    <w:rsid w:val="00D75A3B"/>
    <w:rsid w:val="00D76E0C"/>
    <w:rsid w:val="00D810AF"/>
    <w:rsid w:val="00D83E0F"/>
    <w:rsid w:val="00D90A0D"/>
    <w:rsid w:val="00D96984"/>
    <w:rsid w:val="00D9704E"/>
    <w:rsid w:val="00D9788B"/>
    <w:rsid w:val="00DA1D7B"/>
    <w:rsid w:val="00DA25A1"/>
    <w:rsid w:val="00DA4161"/>
    <w:rsid w:val="00DA6E52"/>
    <w:rsid w:val="00DB3940"/>
    <w:rsid w:val="00DB39D8"/>
    <w:rsid w:val="00DC029B"/>
    <w:rsid w:val="00DC0F55"/>
    <w:rsid w:val="00DD25AD"/>
    <w:rsid w:val="00DD7DFA"/>
    <w:rsid w:val="00DE029C"/>
    <w:rsid w:val="00DE13DA"/>
    <w:rsid w:val="00DE412F"/>
    <w:rsid w:val="00DE4AF2"/>
    <w:rsid w:val="00DE7056"/>
    <w:rsid w:val="00DF172A"/>
    <w:rsid w:val="00DF26B2"/>
    <w:rsid w:val="00DF69D1"/>
    <w:rsid w:val="00E01893"/>
    <w:rsid w:val="00E03E44"/>
    <w:rsid w:val="00E1178D"/>
    <w:rsid w:val="00E13C52"/>
    <w:rsid w:val="00E17999"/>
    <w:rsid w:val="00E2175D"/>
    <w:rsid w:val="00E22F9E"/>
    <w:rsid w:val="00E23886"/>
    <w:rsid w:val="00E26A95"/>
    <w:rsid w:val="00E27FC0"/>
    <w:rsid w:val="00E35DFF"/>
    <w:rsid w:val="00E37A03"/>
    <w:rsid w:val="00E42044"/>
    <w:rsid w:val="00E44D07"/>
    <w:rsid w:val="00E478AF"/>
    <w:rsid w:val="00E5300B"/>
    <w:rsid w:val="00E60F86"/>
    <w:rsid w:val="00E62CCF"/>
    <w:rsid w:val="00E7240B"/>
    <w:rsid w:val="00E77DC6"/>
    <w:rsid w:val="00E82580"/>
    <w:rsid w:val="00E857E2"/>
    <w:rsid w:val="00E86BB4"/>
    <w:rsid w:val="00E9376C"/>
    <w:rsid w:val="00E94D0A"/>
    <w:rsid w:val="00E967C1"/>
    <w:rsid w:val="00E96DC5"/>
    <w:rsid w:val="00EA01E0"/>
    <w:rsid w:val="00EA3E38"/>
    <w:rsid w:val="00EA4496"/>
    <w:rsid w:val="00EB510F"/>
    <w:rsid w:val="00EB7AA1"/>
    <w:rsid w:val="00EC0133"/>
    <w:rsid w:val="00ED0968"/>
    <w:rsid w:val="00ED0FF8"/>
    <w:rsid w:val="00ED3400"/>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27357"/>
    <w:rsid w:val="00F343F1"/>
    <w:rsid w:val="00F3502E"/>
    <w:rsid w:val="00F55466"/>
    <w:rsid w:val="00F55772"/>
    <w:rsid w:val="00F83294"/>
    <w:rsid w:val="00F8474B"/>
    <w:rsid w:val="00F84AC2"/>
    <w:rsid w:val="00F85AF7"/>
    <w:rsid w:val="00FA15BB"/>
    <w:rsid w:val="00FA1FFE"/>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 w:type="paragraph" w:styleId="aff1">
    <w:name w:val="Revision"/>
    <w:hidden/>
    <w:uiPriority w:val="99"/>
    <w:semiHidden/>
    <w:rsid w:val="00DF2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22A1-5131-4693-A212-AB28A524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2764</Characters>
  <Application>Microsoft Office Word</Application>
  <DocSecurity>0</DocSecurity>
  <Lines>153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2026-03-17T04:40:00Z</dcterms:created>
  <dcterms:modified xsi:type="dcterms:W3CDTF">2026-03-17T04:40:00Z</dcterms:modified>
</cp:coreProperties>
</file>